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C" w:rsidRDefault="00A864B1" w:rsidP="00A864B1">
      <w:pPr>
        <w:spacing w:after="0"/>
        <w:rPr>
          <w:rFonts w:ascii="Arial Narrow" w:hAnsi="Arial Narrow" w:cs="Arial"/>
          <w:b/>
        </w:rPr>
      </w:pPr>
      <w:r>
        <w:rPr>
          <w:noProof/>
        </w:rPr>
        <w:drawing>
          <wp:inline distT="0" distB="0" distL="0" distR="0" wp14:anchorId="4367467F" wp14:editId="6C085AFD">
            <wp:extent cx="3093720" cy="365760"/>
            <wp:effectExtent l="0" t="0" r="0" b="0"/>
            <wp:docPr id="2" name="Picture 2" descr="http://www.escapevelocitybymoore.com/images/b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escapevelocitybymoore.com/images/b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B1" w:rsidRDefault="00A864B1" w:rsidP="00A864B1">
      <w:pPr>
        <w:spacing w:after="0"/>
        <w:rPr>
          <w:rFonts w:ascii="Arial Narrow" w:hAnsi="Arial Narrow" w:cs="Arial"/>
          <w:b/>
        </w:rPr>
      </w:pPr>
    </w:p>
    <w:p w:rsidR="00FC46FC" w:rsidRPr="00FC46FC" w:rsidRDefault="009B7575" w:rsidP="009B7575">
      <w:pPr>
        <w:spacing w:after="0" w:line="240" w:lineRule="auto"/>
        <w:rPr>
          <w:rFonts w:ascii="Arial Narrow" w:hAnsi="Arial Narrow" w:cstheme="minorHAnsi"/>
        </w:rPr>
      </w:pPr>
      <w:r w:rsidRPr="009B7575">
        <w:rPr>
          <w:rFonts w:ascii="Arial Narrow" w:hAnsi="Arial Narrow" w:cstheme="minorHAnsi"/>
          <w:noProof/>
        </w:rPr>
        <w:drawing>
          <wp:anchor distT="0" distB="0" distL="114300" distR="114300" simplePos="0" relativeHeight="251658240" behindDoc="0" locked="0" layoutInCell="1" allowOverlap="1" wp14:anchorId="7DBF2E16" wp14:editId="2A57F8D5">
            <wp:simplePos x="0" y="0"/>
            <wp:positionH relativeFrom="margin">
              <wp:posOffset>4495800</wp:posOffset>
            </wp:positionH>
            <wp:positionV relativeFrom="margin">
              <wp:posOffset>719455</wp:posOffset>
            </wp:positionV>
            <wp:extent cx="1746250" cy="2477770"/>
            <wp:effectExtent l="133350" t="114300" r="139700" b="1701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Res_photo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1" t="8509" r="15828" b="23590"/>
                    <a:stretch/>
                  </pic:blipFill>
                  <pic:spPr bwMode="auto">
                    <a:xfrm>
                      <a:off x="0" y="0"/>
                      <a:ext cx="1746250" cy="2477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46FC" w:rsidRPr="00FC46FC">
        <w:rPr>
          <w:rFonts w:ascii="Arial Narrow" w:hAnsi="Arial Narrow" w:cstheme="minorHAnsi"/>
        </w:rPr>
        <w:t>Managing Director, Geoffrey Moore Consulting</w:t>
      </w:r>
    </w:p>
    <w:p w:rsidR="00FC46FC" w:rsidRPr="00FC46FC" w:rsidRDefault="00FC46FC" w:rsidP="009B7575">
      <w:pPr>
        <w:spacing w:after="0" w:line="240" w:lineRule="auto"/>
        <w:rPr>
          <w:rFonts w:ascii="Arial Narrow" w:hAnsi="Arial Narrow" w:cstheme="minorHAnsi"/>
        </w:rPr>
      </w:pPr>
      <w:r w:rsidRPr="00FC46FC">
        <w:rPr>
          <w:rFonts w:ascii="Arial Narrow" w:hAnsi="Arial Narrow" w:cstheme="minorHAnsi"/>
        </w:rPr>
        <w:t xml:space="preserve">Venture Partner, Mohr </w:t>
      </w:r>
      <w:proofErr w:type="spellStart"/>
      <w:r w:rsidRPr="00FC46FC">
        <w:rPr>
          <w:rFonts w:ascii="Arial Narrow" w:hAnsi="Arial Narrow" w:cstheme="minorHAnsi"/>
        </w:rPr>
        <w:t>Davidow</w:t>
      </w:r>
      <w:proofErr w:type="spellEnd"/>
      <w:r w:rsidRPr="00FC46FC">
        <w:rPr>
          <w:rFonts w:ascii="Arial Narrow" w:hAnsi="Arial Narrow" w:cstheme="minorHAnsi"/>
        </w:rPr>
        <w:t xml:space="preserve"> Ventures</w:t>
      </w:r>
    </w:p>
    <w:p w:rsidR="00FC46FC" w:rsidRPr="00FC46FC" w:rsidRDefault="00FC46FC" w:rsidP="009B7575">
      <w:pPr>
        <w:spacing w:after="0" w:line="240" w:lineRule="auto"/>
        <w:rPr>
          <w:rFonts w:ascii="Arial Narrow" w:hAnsi="Arial Narrow" w:cstheme="minorHAnsi"/>
        </w:rPr>
      </w:pPr>
      <w:r w:rsidRPr="00FC46FC">
        <w:rPr>
          <w:rFonts w:ascii="Arial Narrow" w:hAnsi="Arial Narrow" w:cstheme="minorHAnsi"/>
        </w:rPr>
        <w:t>Chairman Emeritus, TCG Advisors, Chasm Institute, and Chasm Group</w:t>
      </w:r>
    </w:p>
    <w:p w:rsidR="00FC46FC" w:rsidRPr="00FC46FC" w:rsidRDefault="00FC46FC" w:rsidP="00FC46FC">
      <w:pPr>
        <w:spacing w:after="0" w:line="240" w:lineRule="auto"/>
        <w:rPr>
          <w:rFonts w:ascii="Arial Narrow" w:hAnsi="Arial Narrow" w:cstheme="minorHAnsi"/>
        </w:rPr>
      </w:pPr>
      <w:r w:rsidRPr="00FC46FC">
        <w:rPr>
          <w:rFonts w:ascii="Arial Narrow" w:hAnsi="Arial Narrow" w:cstheme="minorHAnsi"/>
        </w:rPr>
        <w:t>Member of the Board of Directors, Akamai Technologies and several pre-IPO Companies</w:t>
      </w:r>
    </w:p>
    <w:p w:rsidR="00FC46FC" w:rsidRPr="00FC46FC" w:rsidRDefault="00FC46FC" w:rsidP="00FC46FC">
      <w:pPr>
        <w:spacing w:after="0" w:line="240" w:lineRule="auto"/>
        <w:rPr>
          <w:rFonts w:cstheme="minorHAnsi"/>
        </w:rPr>
      </w:pPr>
    </w:p>
    <w:p w:rsidR="00FC46FC" w:rsidRPr="00FC46FC" w:rsidRDefault="00FC46FC" w:rsidP="00FC46FC">
      <w:pPr>
        <w:spacing w:after="0" w:line="240" w:lineRule="auto"/>
        <w:rPr>
          <w:rFonts w:cstheme="minorHAnsi"/>
        </w:rPr>
      </w:pPr>
      <w:r w:rsidRPr="00FC46FC">
        <w:rPr>
          <w:rFonts w:cstheme="minorHAnsi"/>
        </w:rPr>
        <w:t xml:space="preserve">Geoffrey Moore is an author, speaker and business advisor to many of the leading companies in the high-tech sector, including Cisco, Cognizant, Compuware, HP, Microsoft, SAP, and Yahoo!.  </w:t>
      </w:r>
    </w:p>
    <w:p w:rsidR="00FC46FC" w:rsidRPr="00FC46FC" w:rsidRDefault="00FC46FC" w:rsidP="00FC46FC">
      <w:pPr>
        <w:spacing w:after="0" w:line="240" w:lineRule="auto"/>
        <w:rPr>
          <w:rFonts w:cstheme="minorHAnsi"/>
        </w:rPr>
      </w:pPr>
    </w:p>
    <w:p w:rsidR="00FC46FC" w:rsidRPr="00FC46FC" w:rsidRDefault="00FC46FC" w:rsidP="00FC46FC">
      <w:pPr>
        <w:spacing w:after="0" w:line="240" w:lineRule="auto"/>
        <w:rPr>
          <w:rFonts w:cstheme="minorHAnsi"/>
        </w:rPr>
      </w:pPr>
      <w:r w:rsidRPr="00FC46FC">
        <w:rPr>
          <w:rFonts w:cstheme="minorHAnsi"/>
        </w:rPr>
        <w:t xml:space="preserve">Geoffrey divides his time between consulting on strategy and transformation challenges with senior executives and speaking internationally on those same topics. His </w:t>
      </w:r>
      <w:bookmarkStart w:id="0" w:name="_GoBack"/>
      <w:bookmarkEnd w:id="0"/>
      <w:r w:rsidRPr="00FC46FC">
        <w:rPr>
          <w:rFonts w:cstheme="minorHAnsi"/>
        </w:rPr>
        <w:t xml:space="preserve">latest book </w:t>
      </w:r>
      <w:r w:rsidRPr="00FC46FC">
        <w:rPr>
          <w:rFonts w:cstheme="minorHAnsi"/>
          <w:i/>
          <w:iCs/>
        </w:rPr>
        <w:t xml:space="preserve">Escape Velocity: Free Your Company’s Future from the Pull of the </w:t>
      </w:r>
      <w:proofErr w:type="gramStart"/>
      <w:r w:rsidRPr="00FC46FC">
        <w:rPr>
          <w:rFonts w:cstheme="minorHAnsi"/>
          <w:i/>
          <w:iCs/>
        </w:rPr>
        <w:t>Past</w:t>
      </w:r>
      <w:proofErr w:type="gramEnd"/>
      <w:r w:rsidRPr="00FC46FC">
        <w:rPr>
          <w:rFonts w:cstheme="minorHAnsi"/>
        </w:rPr>
        <w:t xml:space="preserve">, keeps this intent in mind and is the result of his years of experience working with large enterprises. </w:t>
      </w:r>
    </w:p>
    <w:p w:rsidR="00FC46FC" w:rsidRPr="00FC46FC" w:rsidRDefault="00FC46FC" w:rsidP="00FC46FC">
      <w:pPr>
        <w:spacing w:before="100" w:beforeAutospacing="1" w:after="100" w:afterAutospacing="1" w:line="240" w:lineRule="atLeast"/>
        <w:rPr>
          <w:rFonts w:cstheme="minorHAnsi"/>
          <w:color w:val="000000"/>
        </w:rPr>
      </w:pPr>
      <w:r w:rsidRPr="00FC46FC">
        <w:rPr>
          <w:rFonts w:cstheme="minorHAnsi"/>
          <w:i/>
          <w:iCs/>
          <w:color w:val="000000"/>
        </w:rPr>
        <w:t>Escape Velocity</w:t>
      </w:r>
      <w:r w:rsidRPr="00FC46FC">
        <w:rPr>
          <w:rFonts w:cstheme="minorHAnsi"/>
          <w:color w:val="000000"/>
        </w:rPr>
        <w:t xml:space="preserve"> is Moore’s sixth book for business leaders in the high-tech sector. His first book, </w:t>
      </w:r>
      <w:proofErr w:type="gramStart"/>
      <w:r w:rsidRPr="00FC46FC">
        <w:rPr>
          <w:rFonts w:cstheme="minorHAnsi"/>
          <w:i/>
          <w:iCs/>
          <w:color w:val="000000"/>
        </w:rPr>
        <w:t>Crossing</w:t>
      </w:r>
      <w:proofErr w:type="gramEnd"/>
      <w:r w:rsidRPr="00FC46FC">
        <w:rPr>
          <w:rFonts w:cstheme="minorHAnsi"/>
          <w:i/>
          <w:iCs/>
          <w:color w:val="000000"/>
        </w:rPr>
        <w:t xml:space="preserve"> the Chasm</w:t>
      </w:r>
      <w:r w:rsidRPr="00FC46FC">
        <w:rPr>
          <w:rFonts w:cstheme="minorHAnsi"/>
          <w:color w:val="000000"/>
        </w:rPr>
        <w:t>, which addresses the challenges of gaining initial adoption for disruptive innovations, continues to be a best seller and required reading in business schools and entrepreneurship curricula. Moore wrote four subsequent books which addressed the challenges faced by management when competing in hyper-growth markets (</w:t>
      </w:r>
      <w:r w:rsidRPr="00FC46FC">
        <w:rPr>
          <w:rFonts w:cstheme="minorHAnsi"/>
          <w:i/>
          <w:iCs/>
          <w:color w:val="000000"/>
        </w:rPr>
        <w:t>Inside the Tornado</w:t>
      </w:r>
      <w:r w:rsidRPr="00FC46FC">
        <w:rPr>
          <w:rFonts w:cstheme="minorHAnsi"/>
          <w:color w:val="000000"/>
        </w:rPr>
        <w:t>) and those faced by investors when managing a high-tech stock portfolio (</w:t>
      </w:r>
      <w:r w:rsidRPr="00FC46FC">
        <w:rPr>
          <w:rFonts w:cstheme="minorHAnsi"/>
          <w:i/>
          <w:iCs/>
          <w:color w:val="000000"/>
        </w:rPr>
        <w:t>The Gorilla Game</w:t>
      </w:r>
      <w:r w:rsidRPr="00FC46FC">
        <w:rPr>
          <w:rFonts w:cstheme="minorHAnsi"/>
          <w:color w:val="000000"/>
        </w:rPr>
        <w:t>). The two additional books both address the organizational challenges faced by established enterprises, in one case posed by the volatility of the technology sector overall (</w:t>
      </w:r>
      <w:r w:rsidRPr="00FC46FC">
        <w:rPr>
          <w:rFonts w:cstheme="minorHAnsi"/>
          <w:i/>
          <w:iCs/>
          <w:color w:val="000000"/>
        </w:rPr>
        <w:t>Living on the Fault Line</w:t>
      </w:r>
      <w:r w:rsidRPr="00FC46FC">
        <w:rPr>
          <w:rFonts w:cstheme="minorHAnsi"/>
          <w:color w:val="000000"/>
        </w:rPr>
        <w:t>), in the other by the need to reignite innovation in mature franchises (</w:t>
      </w:r>
      <w:r w:rsidRPr="00FC46FC">
        <w:rPr>
          <w:rFonts w:cstheme="minorHAnsi"/>
          <w:i/>
          <w:iCs/>
          <w:color w:val="000000"/>
        </w:rPr>
        <w:t>Dealing with Darwin</w:t>
      </w:r>
      <w:r w:rsidRPr="00FC46FC">
        <w:rPr>
          <w:rFonts w:cstheme="minorHAnsi"/>
          <w:color w:val="000000"/>
        </w:rPr>
        <w:t xml:space="preserve">). </w:t>
      </w:r>
      <w:r w:rsidRPr="00FC46FC">
        <w:rPr>
          <w:rFonts w:cstheme="minorHAnsi"/>
          <w:i/>
          <w:iCs/>
          <w:color w:val="000000"/>
        </w:rPr>
        <w:t>Escape Velocity</w:t>
      </w:r>
      <w:r w:rsidRPr="00FC46FC">
        <w:rPr>
          <w:rFonts w:cstheme="minorHAnsi"/>
          <w:color w:val="000000"/>
        </w:rPr>
        <w:t xml:space="preserve"> rounds out these efforts in service to established enterprises by laying out a comprehensive program for engaging with next-generation trends while maintaining their core franchises.</w:t>
      </w:r>
    </w:p>
    <w:p w:rsidR="00FC46FC" w:rsidRPr="00FC46FC" w:rsidRDefault="00FC46FC" w:rsidP="00FC46FC">
      <w:pPr>
        <w:spacing w:before="100" w:beforeAutospacing="1" w:after="100" w:afterAutospacing="1" w:line="240" w:lineRule="atLeast"/>
        <w:rPr>
          <w:rFonts w:cstheme="minorHAnsi"/>
          <w:color w:val="000000"/>
        </w:rPr>
      </w:pPr>
      <w:r w:rsidRPr="00FC46FC">
        <w:rPr>
          <w:rFonts w:cstheme="minorHAnsi"/>
          <w:color w:val="000000"/>
        </w:rPr>
        <w:t>Moore is an active public speaker who gives between 30 and 60 speeches per year, split roughly evenly between industry events and company-specific meetings. His speaking practice is global, addressing a spectrum of topics of interest to the high-tech sector, including high-tech market dynamics, business strategies, innovation, organizational development, and industry futures.</w:t>
      </w:r>
    </w:p>
    <w:p w:rsidR="00FC46FC" w:rsidRPr="009B7575" w:rsidRDefault="00FC46FC" w:rsidP="00FC46FC">
      <w:pPr>
        <w:rPr>
          <w:rFonts w:cstheme="minorHAnsi"/>
          <w:noProof/>
        </w:rPr>
      </w:pPr>
      <w:r w:rsidRPr="009B7575">
        <w:rPr>
          <w:rFonts w:cstheme="minorHAnsi"/>
        </w:rPr>
        <w:t>Earlier in his career, he was a principal and partner at Regis McKenna, Inc., a leading high tech marketing strategy and communications company, and for the decade prior, a sales and marketing executive in the software industry. He has a bachelor’s degree from Stanford and a doctorate from the University of Washington, both in English Literature.</w:t>
      </w:r>
    </w:p>
    <w:p w:rsidR="00FC46FC" w:rsidRDefault="00FC46FC" w:rsidP="00FC46FC">
      <w:pPr>
        <w:jc w:val="right"/>
      </w:pPr>
    </w:p>
    <w:sectPr w:rsidR="00FC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C"/>
    <w:rsid w:val="009B7575"/>
    <w:rsid w:val="00A864B1"/>
    <w:rsid w:val="00F94298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Stimbra</dc:creator>
  <cp:lastModifiedBy>Richard Stimbra</cp:lastModifiedBy>
  <cp:revision>2</cp:revision>
  <cp:lastPrinted>2012-10-17T22:24:00Z</cp:lastPrinted>
  <dcterms:created xsi:type="dcterms:W3CDTF">2012-10-17T22:04:00Z</dcterms:created>
  <dcterms:modified xsi:type="dcterms:W3CDTF">2012-10-17T23:10:00Z</dcterms:modified>
</cp:coreProperties>
</file>